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56" w:rsidRDefault="008602DF" w:rsidP="00DA02AC">
      <w:pPr>
        <w:spacing w:after="0" w:line="385" w:lineRule="auto"/>
        <w:ind w:left="0" w:right="325" w:firstLine="0"/>
        <w:jc w:val="left"/>
      </w:pPr>
      <w:r>
        <w:t xml:space="preserve">  </w:t>
      </w:r>
    </w:p>
    <w:p w:rsidR="00323F56" w:rsidRDefault="008602DF">
      <w:pPr>
        <w:spacing w:after="63" w:line="259" w:lineRule="auto"/>
        <w:ind w:right="17"/>
        <w:jc w:val="right"/>
      </w:pPr>
      <w:r>
        <w:rPr>
          <w:b/>
          <w:sz w:val="16"/>
        </w:rPr>
        <w:t xml:space="preserve">Załącznik do Procedury ustalania lub zmiany kryteriów oceny operacji - Lokalne kryteria wyboru operacji  </w:t>
      </w:r>
      <w:r>
        <w:t xml:space="preserve"> </w:t>
      </w:r>
    </w:p>
    <w:p w:rsidR="00323F56" w:rsidRDefault="008602DF">
      <w:pPr>
        <w:spacing w:after="0" w:line="259" w:lineRule="auto"/>
        <w:ind w:right="17"/>
        <w:jc w:val="right"/>
      </w:pPr>
      <w:r>
        <w:rPr>
          <w:b/>
          <w:sz w:val="16"/>
        </w:rPr>
        <w:t xml:space="preserve">Stowarzyszenie Lokalna Grupa Działania „Kraina Mlekiem Płynąca” </w:t>
      </w:r>
      <w:r>
        <w:t xml:space="preserve"> </w:t>
      </w:r>
    </w:p>
    <w:p w:rsidR="00323F56" w:rsidRDefault="008602DF">
      <w:pPr>
        <w:spacing w:after="123" w:line="259" w:lineRule="auto"/>
        <w:ind w:right="0" w:firstLine="0"/>
        <w:jc w:val="left"/>
      </w:pPr>
      <w:r>
        <w:rPr>
          <w:sz w:val="10"/>
        </w:rPr>
        <w:t xml:space="preserve">  </w:t>
      </w:r>
    </w:p>
    <w:p w:rsidR="00323F56" w:rsidRDefault="008602DF">
      <w:pPr>
        <w:pStyle w:val="Nagwek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AD47"/>
        <w:spacing w:after="0"/>
        <w:ind w:left="0" w:right="6" w:firstLine="0"/>
      </w:pPr>
      <w:r>
        <w:t xml:space="preserve">LOKALNE KRYTERIA WYBORU OPERACJI   </w:t>
      </w:r>
    </w:p>
    <w:p w:rsidR="00323F56" w:rsidRDefault="008602DF" w:rsidP="00AE70B0">
      <w:pPr>
        <w:spacing w:after="283" w:line="259" w:lineRule="auto"/>
        <w:ind w:left="77" w:right="0" w:firstLine="0"/>
      </w:pPr>
      <w:r>
        <w:rPr>
          <w:b/>
          <w:sz w:val="10"/>
        </w:rPr>
        <w:t xml:space="preserve"> </w:t>
      </w:r>
      <w:r>
        <w:rPr>
          <w:sz w:val="10"/>
        </w:rPr>
        <w:t xml:space="preserve"> </w:t>
      </w:r>
    </w:p>
    <w:p w:rsidR="00323F56" w:rsidRDefault="008602DF">
      <w:pPr>
        <w:pBdr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</w:pBdr>
        <w:shd w:val="clear" w:color="auto" w:fill="70AD47"/>
        <w:spacing w:after="0" w:line="259" w:lineRule="auto"/>
        <w:ind w:left="118" w:right="0" w:firstLine="0"/>
        <w:jc w:val="left"/>
      </w:pPr>
      <w:r>
        <w:rPr>
          <w:b/>
        </w:rPr>
        <w:t xml:space="preserve">Kryteria wspólne dla wszystkich typów operacji bez względu na źródło finansowania: </w:t>
      </w:r>
      <w:r>
        <w:t xml:space="preserve"> </w:t>
      </w:r>
    </w:p>
    <w:p w:rsidR="00323F56" w:rsidRDefault="008602DF">
      <w:pPr>
        <w:spacing w:after="0" w:line="259" w:lineRule="auto"/>
        <w:ind w:left="77" w:right="0" w:firstLine="0"/>
        <w:jc w:val="center"/>
      </w:pPr>
      <w:r>
        <w:rPr>
          <w:sz w:val="10"/>
        </w:rPr>
        <w:t xml:space="preserve">  </w:t>
      </w:r>
    </w:p>
    <w:tbl>
      <w:tblPr>
        <w:tblStyle w:val="TableGrid"/>
        <w:tblW w:w="9769" w:type="dxa"/>
        <w:tblInd w:w="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977"/>
        <w:gridCol w:w="4958"/>
        <w:gridCol w:w="2834"/>
      </w:tblGrid>
      <w:tr w:rsidR="00323F56">
        <w:trPr>
          <w:trHeight w:val="451"/>
        </w:trPr>
        <w:tc>
          <w:tcPr>
            <w:tcW w:w="1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i/>
                <w:sz w:val="20"/>
              </w:rPr>
              <w:t xml:space="preserve">Kryterium: </w:t>
            </w:r>
            <w:r>
              <w:t xml:space="preserve"> </w:t>
            </w:r>
          </w:p>
        </w:tc>
        <w:tc>
          <w:tcPr>
            <w:tcW w:w="4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0"/>
              </w:rPr>
              <w:t xml:space="preserve">Wyjaśnienie kryterium/ Źródło weryfikacji 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i/>
                <w:sz w:val="20"/>
              </w:rPr>
              <w:t xml:space="preserve">Punktacja: </w:t>
            </w:r>
            <w:r>
              <w:t xml:space="preserve"> </w:t>
            </w:r>
          </w:p>
        </w:tc>
      </w:tr>
      <w:tr w:rsidR="00323F56">
        <w:trPr>
          <w:trHeight w:val="3860"/>
        </w:trPr>
        <w:tc>
          <w:tcPr>
            <w:tcW w:w="1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23F56" w:rsidRDefault="008602DF">
            <w:pPr>
              <w:spacing w:after="1" w:line="259" w:lineRule="auto"/>
              <w:ind w:left="152" w:right="0" w:firstLine="0"/>
              <w:jc w:val="left"/>
            </w:pPr>
            <w:r>
              <w:rPr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Doradztwo LGD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323F56" w:rsidRDefault="008602DF">
            <w:pPr>
              <w:spacing w:after="2" w:line="265" w:lineRule="auto"/>
              <w:ind w:left="441" w:right="143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441"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23F56" w:rsidRDefault="008602DF">
            <w:pPr>
              <w:spacing w:after="0" w:line="260" w:lineRule="auto"/>
              <w:ind w:left="158" w:right="0" w:firstLine="0"/>
              <w:jc w:val="left"/>
            </w:pPr>
            <w:r>
              <w:rPr>
                <w:b/>
                <w:sz w:val="20"/>
              </w:rPr>
              <w:t>Opis kryterium:</w:t>
            </w:r>
            <w:r>
              <w:rPr>
                <w:sz w:val="20"/>
              </w:rPr>
              <w:t xml:space="preserve"> Preferuje się wnioskodawców korzystających osobiście z doradztwa biura LGD. Aby osoba lub podmiot uzyskała punkty za skorzystanie z doradztwa ma obowiązek skorzystać z niego osobiście od dnia ogłoszenia naboru wniosków na stronie internetowej LGD i nie później niż 3 dni przed zakończeniem naboru wniosków. 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58" w:right="16" w:firstLine="0"/>
            </w:pPr>
            <w:r>
              <w:rPr>
                <w:sz w:val="20"/>
              </w:rPr>
              <w:t xml:space="preserve">W trosce o </w:t>
            </w:r>
            <w:proofErr w:type="gramStart"/>
            <w:r>
              <w:rPr>
                <w:sz w:val="20"/>
              </w:rPr>
              <w:t>wysoką jakość</w:t>
            </w:r>
            <w:proofErr w:type="gramEnd"/>
            <w:r>
              <w:rPr>
                <w:sz w:val="20"/>
              </w:rPr>
              <w:t xml:space="preserve"> składanych wniosków preferuje się, aby wnioskodawcy korzystali z doradztwa świadczonego przez pracowników biura LGD/ ekspertów zatrudnionych na zlecenie biura LGD w zakresie przygotowania wniosku oraz załączników do wniosku. Wnioski wnioskodawców </w:t>
            </w:r>
            <w:proofErr w:type="gramStart"/>
            <w:r>
              <w:rPr>
                <w:sz w:val="20"/>
              </w:rPr>
              <w:t>nie korzystających</w:t>
            </w:r>
            <w:proofErr w:type="gramEnd"/>
            <w:r>
              <w:rPr>
                <w:sz w:val="20"/>
              </w:rPr>
              <w:t xml:space="preserve"> z doradztwa przed złożeniem wniosku nie otrzymują punktów. </w:t>
            </w:r>
            <w:r>
              <w:t xml:space="preserve"> </w:t>
            </w:r>
            <w:r>
              <w:rPr>
                <w:b/>
                <w:sz w:val="20"/>
              </w:rPr>
              <w:t xml:space="preserve">Źródło weryfikacji: </w:t>
            </w:r>
            <w:r>
              <w:rPr>
                <w:sz w:val="20"/>
              </w:rPr>
              <w:t xml:space="preserve">Rejestr świadczonego doradztwa przez biuro LGD. 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23F56" w:rsidRDefault="008602DF">
            <w:pPr>
              <w:spacing w:after="0" w:line="240" w:lineRule="auto"/>
              <w:ind w:left="164" w:right="5" w:firstLine="0"/>
              <w:jc w:val="left"/>
            </w:pPr>
            <w:r>
              <w:rPr>
                <w:b/>
                <w:sz w:val="20"/>
              </w:rPr>
              <w:t>5 pkt.</w:t>
            </w:r>
            <w:r>
              <w:rPr>
                <w:sz w:val="20"/>
              </w:rPr>
              <w:t xml:space="preserve"> - Wnioskodawca korzystał z doradztwa biura LGD. </w:t>
            </w:r>
          </w:p>
          <w:p w:rsidR="00323F56" w:rsidRDefault="008602DF">
            <w:pPr>
              <w:spacing w:after="1938" w:line="235" w:lineRule="auto"/>
              <w:ind w:left="164" w:right="0" w:firstLine="0"/>
              <w:jc w:val="left"/>
            </w:pPr>
            <w:r>
              <w:rPr>
                <w:b/>
                <w:sz w:val="20"/>
              </w:rPr>
              <w:t>0 pkt.</w:t>
            </w:r>
            <w:r>
              <w:rPr>
                <w:sz w:val="20"/>
              </w:rPr>
              <w:t xml:space="preserve"> - Wnioskodawca nie korzystał z doradztwa biura LGD. 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23F56">
        <w:trPr>
          <w:trHeight w:val="4666"/>
        </w:trPr>
        <w:tc>
          <w:tcPr>
            <w:tcW w:w="1977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323F56" w:rsidRDefault="008602DF" w:rsidP="00AE70B0">
            <w:pPr>
              <w:spacing w:after="0" w:line="239" w:lineRule="auto"/>
              <w:ind w:left="368" w:right="40" w:hanging="216"/>
              <w:jc w:val="left"/>
            </w:pPr>
            <w:r>
              <w:rPr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Oddziaływanie operacji na grupę </w:t>
            </w:r>
            <w:proofErr w:type="spellStart"/>
            <w:r>
              <w:rPr>
                <w:b/>
                <w:sz w:val="20"/>
              </w:rPr>
              <w:t>defaworyzowaną</w:t>
            </w:r>
            <w:proofErr w:type="spellEnd"/>
            <w:r>
              <w:rPr>
                <w:b/>
                <w:sz w:val="20"/>
              </w:rPr>
              <w:t xml:space="preserve"> zidentyfikowaną w LSR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323F56" w:rsidRDefault="008602DF">
            <w:pPr>
              <w:spacing w:after="6" w:line="259" w:lineRule="auto"/>
              <w:ind w:left="196" w:right="0" w:firstLine="0"/>
              <w:jc w:val="left"/>
            </w:pP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441"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958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323F56" w:rsidRDefault="008602DF">
            <w:pPr>
              <w:spacing w:after="25" w:line="257" w:lineRule="auto"/>
              <w:ind w:left="158" w:right="89" w:firstLine="0"/>
              <w:jc w:val="left"/>
            </w:pPr>
            <w:r>
              <w:rPr>
                <w:b/>
                <w:sz w:val="20"/>
              </w:rPr>
              <w:t>Opis kryterium:</w:t>
            </w:r>
            <w:r>
              <w:rPr>
                <w:sz w:val="20"/>
              </w:rPr>
              <w:t xml:space="preserve"> Wpływ operacji na grupy </w:t>
            </w:r>
            <w:proofErr w:type="spellStart"/>
            <w:r>
              <w:rPr>
                <w:sz w:val="20"/>
              </w:rPr>
              <w:t>defaworyzowane</w:t>
            </w:r>
            <w:proofErr w:type="spellEnd"/>
            <w:r>
              <w:rPr>
                <w:sz w:val="20"/>
              </w:rPr>
              <w:t xml:space="preserve"> zidentyfikowane w LSR. Preferuje się operacje realizowane przez wnioskodawców będących przedstawicielami grup defaworyzowanych lub operacje oddziaływujące pozytywnie na grupę </w:t>
            </w:r>
            <w:proofErr w:type="spellStart"/>
            <w:r>
              <w:rPr>
                <w:sz w:val="20"/>
              </w:rPr>
              <w:t>defaworyzowaną</w:t>
            </w:r>
            <w:proofErr w:type="spellEnd"/>
            <w:r>
              <w:rPr>
                <w:sz w:val="20"/>
              </w:rPr>
              <w:t xml:space="preserve">. W przypadku stwierdzenia, iż wnioskodawca nie jest przedstawicielem grupy </w:t>
            </w:r>
            <w:proofErr w:type="spellStart"/>
            <w:r>
              <w:rPr>
                <w:sz w:val="20"/>
              </w:rPr>
              <w:t>defaworyzowanej</w:t>
            </w:r>
            <w:proofErr w:type="spellEnd"/>
            <w:r>
              <w:rPr>
                <w:sz w:val="20"/>
              </w:rPr>
              <w:t xml:space="preserve"> lub operacja nie będzie pozytywnie oddziaływać na żadną z grup defaworyzowanych nie przyznaje się punktów. </w:t>
            </w:r>
            <w:r>
              <w:t xml:space="preserve"> </w:t>
            </w:r>
            <w:r>
              <w:rPr>
                <w:b/>
                <w:sz w:val="20"/>
              </w:rPr>
              <w:t xml:space="preserve">Źródło weryfikacji: </w:t>
            </w:r>
            <w:r>
              <w:rPr>
                <w:sz w:val="20"/>
              </w:rPr>
              <w:t xml:space="preserve">Wniosek o udzielenie wsparcia/ oświadczenie wnioskodawcy. </w:t>
            </w:r>
            <w:r>
              <w:t xml:space="preserve"> </w:t>
            </w:r>
          </w:p>
          <w:p w:rsidR="00323F56" w:rsidRDefault="008602DF">
            <w:pPr>
              <w:spacing w:after="9" w:line="259" w:lineRule="auto"/>
              <w:ind w:left="158"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58" w:right="0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323F56" w:rsidRDefault="008602DF">
            <w:pPr>
              <w:spacing w:after="9" w:line="242" w:lineRule="auto"/>
              <w:ind w:left="164" w:right="0" w:firstLine="0"/>
              <w:jc w:val="left"/>
            </w:pPr>
            <w:r>
              <w:rPr>
                <w:b/>
                <w:sz w:val="20"/>
              </w:rPr>
              <w:t>8 pkt.</w:t>
            </w:r>
            <w:r>
              <w:rPr>
                <w:sz w:val="20"/>
              </w:rPr>
              <w:t xml:space="preserve"> – Operacja jest realizowana przez wnioskodawcę będącym przedstawicielem grupy </w:t>
            </w:r>
            <w:proofErr w:type="spellStart"/>
            <w:r>
              <w:rPr>
                <w:sz w:val="20"/>
              </w:rPr>
              <w:t>defaworyzowanej</w:t>
            </w:r>
            <w:proofErr w:type="spellEnd"/>
            <w:r>
              <w:rPr>
                <w:sz w:val="20"/>
              </w:rPr>
              <w:t xml:space="preserve">. </w:t>
            </w:r>
            <w:r>
              <w:t xml:space="preserve"> </w:t>
            </w:r>
          </w:p>
          <w:p w:rsidR="00323F56" w:rsidRDefault="008602DF">
            <w:pPr>
              <w:spacing w:after="31" w:line="258" w:lineRule="auto"/>
              <w:ind w:left="164" w:right="0" w:firstLine="0"/>
              <w:jc w:val="left"/>
            </w:pPr>
            <w:r>
              <w:rPr>
                <w:b/>
                <w:sz w:val="20"/>
              </w:rPr>
              <w:t>5 pkt.</w:t>
            </w:r>
            <w:r>
              <w:rPr>
                <w:sz w:val="20"/>
              </w:rPr>
              <w:t xml:space="preserve"> - Operacja </w:t>
            </w:r>
            <w:proofErr w:type="spellStart"/>
            <w:r>
              <w:rPr>
                <w:sz w:val="20"/>
              </w:rPr>
              <w:t>oddziaływuje</w:t>
            </w:r>
            <w:proofErr w:type="spellEnd"/>
            <w:r>
              <w:rPr>
                <w:sz w:val="20"/>
              </w:rPr>
              <w:t xml:space="preserve"> pozytywnie na dwie grupy </w:t>
            </w:r>
            <w:proofErr w:type="spellStart"/>
            <w:r>
              <w:rPr>
                <w:sz w:val="20"/>
              </w:rPr>
              <w:t>defaworyzowane</w:t>
            </w:r>
            <w:proofErr w:type="spellEnd"/>
            <w:r>
              <w:rPr>
                <w:sz w:val="20"/>
              </w:rPr>
              <w:t xml:space="preserve">. </w:t>
            </w:r>
          </w:p>
          <w:p w:rsidR="00323F56" w:rsidRDefault="008602DF">
            <w:pPr>
              <w:spacing w:after="0" w:line="286" w:lineRule="auto"/>
              <w:ind w:left="164" w:right="0" w:firstLine="0"/>
              <w:jc w:val="left"/>
            </w:pPr>
            <w:r>
              <w:rPr>
                <w:b/>
                <w:sz w:val="20"/>
              </w:rPr>
              <w:t>3 pkt.</w:t>
            </w:r>
            <w:r>
              <w:rPr>
                <w:sz w:val="20"/>
              </w:rPr>
              <w:t xml:space="preserve"> - Operacja </w:t>
            </w:r>
            <w:proofErr w:type="spellStart"/>
            <w:r>
              <w:rPr>
                <w:sz w:val="20"/>
              </w:rPr>
              <w:t>oddziaływuje</w:t>
            </w:r>
            <w:proofErr w:type="spellEnd"/>
            <w:r>
              <w:rPr>
                <w:sz w:val="20"/>
              </w:rPr>
              <w:t xml:space="preserve"> pozytywnie na jedną grupę </w:t>
            </w:r>
            <w:proofErr w:type="spellStart"/>
            <w:r>
              <w:rPr>
                <w:sz w:val="20"/>
              </w:rPr>
              <w:t>defaworyzowaną</w:t>
            </w:r>
            <w:proofErr w:type="spellEnd"/>
            <w:r>
              <w:rPr>
                <w:sz w:val="20"/>
              </w:rPr>
              <w:t xml:space="preserve">. </w:t>
            </w:r>
          </w:p>
          <w:p w:rsidR="00323F56" w:rsidRDefault="008602DF">
            <w:pPr>
              <w:spacing w:after="0" w:line="259" w:lineRule="auto"/>
              <w:ind w:left="164" w:right="0" w:firstLine="0"/>
              <w:jc w:val="left"/>
            </w:pPr>
            <w:r>
              <w:rPr>
                <w:b/>
                <w:sz w:val="20"/>
              </w:rPr>
              <w:t>0 pkt.</w:t>
            </w:r>
            <w:r>
              <w:rPr>
                <w:sz w:val="20"/>
              </w:rPr>
              <w:t xml:space="preserve"> - Operacja nie jest realizowana przez wnioskodawcę będącym przedstawicielem grupy </w:t>
            </w:r>
            <w:proofErr w:type="spellStart"/>
            <w:r>
              <w:rPr>
                <w:sz w:val="20"/>
              </w:rPr>
              <w:t>defaworyzowanej</w:t>
            </w:r>
            <w:proofErr w:type="spellEnd"/>
            <w:r>
              <w:rPr>
                <w:sz w:val="20"/>
              </w:rPr>
              <w:t xml:space="preserve"> i operacja nie </w:t>
            </w:r>
            <w:proofErr w:type="spellStart"/>
            <w:r>
              <w:rPr>
                <w:sz w:val="20"/>
              </w:rPr>
              <w:t>oddziaływuje</w:t>
            </w:r>
            <w:proofErr w:type="spellEnd"/>
            <w:r>
              <w:rPr>
                <w:sz w:val="20"/>
              </w:rPr>
              <w:t xml:space="preserve"> pozytywnie na żadną z grup defaworyzowanych. </w:t>
            </w:r>
            <w:r>
              <w:t xml:space="preserve"> </w:t>
            </w:r>
          </w:p>
        </w:tc>
      </w:tr>
      <w:tr w:rsidR="00323F56">
        <w:trPr>
          <w:trHeight w:val="372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56" w:rsidRDefault="008602DF">
            <w:pPr>
              <w:spacing w:after="0" w:line="259" w:lineRule="auto"/>
              <w:ind w:left="364" w:right="0" w:hanging="216"/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Miejsce realizacji operacji/ projektu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56" w:rsidRDefault="008602DF">
            <w:pPr>
              <w:spacing w:after="5" w:line="275" w:lineRule="auto"/>
              <w:ind w:left="-12" w:right="0" w:firstLine="166"/>
              <w:jc w:val="left"/>
            </w:pPr>
            <w:r>
              <w:rPr>
                <w:b/>
                <w:sz w:val="20"/>
              </w:rPr>
              <w:t xml:space="preserve">Opis kryterium: </w:t>
            </w:r>
            <w:r>
              <w:rPr>
                <w:sz w:val="20"/>
              </w:rPr>
              <w:t xml:space="preserve">Premiowane będą operacje, </w:t>
            </w:r>
            <w:proofErr w:type="gramStart"/>
            <w:r>
              <w:rPr>
                <w:sz w:val="20"/>
              </w:rPr>
              <w:t xml:space="preserve">których </w:t>
            </w:r>
            <w:r>
              <w:t xml:space="preserve"> </w:t>
            </w:r>
            <w:r>
              <w:rPr>
                <w:sz w:val="20"/>
              </w:rPr>
              <w:t>miejsce</w:t>
            </w:r>
            <w:proofErr w:type="gramEnd"/>
            <w:r>
              <w:rPr>
                <w:sz w:val="20"/>
              </w:rPr>
              <w:t xml:space="preserve"> (lokalizacja operacji lub adres prowadzenia działalności gospodarczej lub w przypadku projektów finansowanych z Europejskiego Funduszu Społecznego miejsce zamieszkania odbiorców projektu) realizacji znajduje się w miejscowości liczącej do 5 tys. </w:t>
            </w:r>
          </w:p>
          <w:p w:rsidR="00323F56" w:rsidRDefault="008602DF">
            <w:pPr>
              <w:spacing w:after="0" w:line="293" w:lineRule="auto"/>
              <w:ind w:left="154" w:right="439" w:firstLine="0"/>
              <w:jc w:val="left"/>
            </w:pPr>
            <w:proofErr w:type="gramStart"/>
            <w:r>
              <w:rPr>
                <w:sz w:val="20"/>
              </w:rPr>
              <w:t>mieszkańców</w:t>
            </w:r>
            <w:proofErr w:type="gramEnd"/>
            <w:r>
              <w:rPr>
                <w:sz w:val="20"/>
              </w:rPr>
              <w:t xml:space="preserve"> (wg stanu na dzień 31.12.2013 </w:t>
            </w:r>
            <w:proofErr w:type="gramStart"/>
            <w:r>
              <w:rPr>
                <w:sz w:val="20"/>
              </w:rPr>
              <w:t>r.).   W</w:t>
            </w:r>
            <w:proofErr w:type="gramEnd"/>
            <w:r>
              <w:rPr>
                <w:sz w:val="20"/>
              </w:rPr>
              <w:t xml:space="preserve"> projektach realizowanych w kilku miejscowościach  a obejmujących mieszkańców przynajmniej jednej miejscowości liczącej do 5 tys. mieszkańców, punkty  są  przyznane. Operacje realizowane </w:t>
            </w:r>
            <w:proofErr w:type="gramStart"/>
            <w:r>
              <w:rPr>
                <w:sz w:val="20"/>
              </w:rPr>
              <w:t>wyłącznie  poza</w:t>
            </w:r>
            <w:proofErr w:type="gramEnd"/>
            <w:r>
              <w:rPr>
                <w:sz w:val="20"/>
              </w:rPr>
              <w:t xml:space="preserve"> miejscowościami do 5 tys. mieszkańców nie otrzymają pkt. </w:t>
            </w:r>
          </w:p>
          <w:p w:rsidR="00323F56" w:rsidRDefault="008602DF">
            <w:pPr>
              <w:spacing w:after="0" w:line="259" w:lineRule="auto"/>
              <w:ind w:left="154" w:right="0" w:firstLine="0"/>
            </w:pPr>
            <w:r>
              <w:rPr>
                <w:b/>
                <w:sz w:val="20"/>
              </w:rPr>
              <w:t>Źródło weryfikacji:</w:t>
            </w:r>
            <w:r>
              <w:rPr>
                <w:sz w:val="20"/>
              </w:rPr>
              <w:t xml:space="preserve"> Wniosek o udzielenie wsparcia oraz Bank Danych Lokalnych (GUS). 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56" w:rsidRDefault="008602DF">
            <w:pPr>
              <w:spacing w:after="0" w:line="287" w:lineRule="auto"/>
              <w:ind w:left="160" w:right="285" w:firstLine="0"/>
              <w:jc w:val="left"/>
            </w:pPr>
            <w:r>
              <w:rPr>
                <w:b/>
                <w:sz w:val="20"/>
              </w:rPr>
              <w:t>2 pkt.</w:t>
            </w:r>
            <w:r>
              <w:rPr>
                <w:sz w:val="20"/>
              </w:rPr>
              <w:t xml:space="preserve"> - Operacja realizowana jest w miejscowości do 5 </w:t>
            </w:r>
            <w:proofErr w:type="gramStart"/>
            <w:r>
              <w:rPr>
                <w:sz w:val="20"/>
              </w:rPr>
              <w:t>tys.  mieszkańców</w:t>
            </w:r>
            <w:proofErr w:type="gramEnd"/>
            <w:r>
              <w:rPr>
                <w:sz w:val="20"/>
              </w:rPr>
              <w:t xml:space="preserve"> włącznie. </w:t>
            </w:r>
            <w:r>
              <w:t xml:space="preserve"> </w:t>
            </w:r>
            <w:r>
              <w:rPr>
                <w:b/>
                <w:sz w:val="20"/>
              </w:rPr>
              <w:t xml:space="preserve">0 </w:t>
            </w:r>
            <w:proofErr w:type="gramStart"/>
            <w:r>
              <w:rPr>
                <w:b/>
                <w:sz w:val="20"/>
              </w:rPr>
              <w:t>pkt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- Operacja realizowana jest w miejscowości </w:t>
            </w:r>
          </w:p>
          <w:p w:rsidR="00323F56" w:rsidRDefault="008602DF">
            <w:pPr>
              <w:spacing w:after="0" w:line="259" w:lineRule="auto"/>
              <w:ind w:left="160" w:right="0" w:firstLine="0"/>
              <w:jc w:val="left"/>
            </w:pPr>
            <w:r>
              <w:rPr>
                <w:sz w:val="20"/>
              </w:rPr>
              <w:t xml:space="preserve">zamieszkałej przez </w:t>
            </w:r>
            <w:proofErr w:type="gramStart"/>
            <w:r>
              <w:rPr>
                <w:sz w:val="20"/>
              </w:rPr>
              <w:t>więcej  niż</w:t>
            </w:r>
            <w:proofErr w:type="gramEnd"/>
            <w:r>
              <w:rPr>
                <w:sz w:val="20"/>
              </w:rPr>
              <w:t xml:space="preserve"> 5 tys. mieszkańców. </w:t>
            </w:r>
            <w:r>
              <w:t xml:space="preserve"> </w:t>
            </w:r>
          </w:p>
        </w:tc>
      </w:tr>
    </w:tbl>
    <w:p w:rsidR="00323F56" w:rsidRDefault="00323F56" w:rsidP="00DA02AC">
      <w:pPr>
        <w:spacing w:after="0" w:line="259" w:lineRule="auto"/>
        <w:ind w:left="0" w:right="0" w:firstLine="0"/>
        <w:jc w:val="left"/>
      </w:pPr>
    </w:p>
    <w:p w:rsidR="00323F56" w:rsidRDefault="00323F56">
      <w:pPr>
        <w:spacing w:after="0" w:line="259" w:lineRule="auto"/>
        <w:ind w:left="-1123" w:right="25" w:firstLine="0"/>
      </w:pPr>
    </w:p>
    <w:tbl>
      <w:tblPr>
        <w:tblStyle w:val="TableGrid"/>
        <w:tblW w:w="9769" w:type="dxa"/>
        <w:tblInd w:w="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121"/>
        <w:gridCol w:w="5099"/>
        <w:gridCol w:w="2549"/>
      </w:tblGrid>
      <w:tr w:rsidR="00323F56">
        <w:trPr>
          <w:trHeight w:val="1275"/>
        </w:trPr>
        <w:tc>
          <w:tcPr>
            <w:tcW w:w="976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</w:tcPr>
          <w:p w:rsidR="00323F56" w:rsidRDefault="008602DF">
            <w:pPr>
              <w:spacing w:after="37" w:line="259" w:lineRule="auto"/>
              <w:ind w:left="16" w:right="0" w:firstLine="0"/>
            </w:pPr>
            <w:r>
              <w:rPr>
                <w:b/>
              </w:rPr>
              <w:t xml:space="preserve">ROZWÓJ PRZEDSIĘBIORCZOŚCI NA OBSZARZE WIEJSKIM OBJĘTYM STRATEGIĄ </w:t>
            </w:r>
          </w:p>
          <w:p w:rsidR="00323F56" w:rsidRDefault="008602DF">
            <w:pPr>
              <w:spacing w:after="1" w:line="321" w:lineRule="auto"/>
              <w:ind w:left="16" w:right="0" w:firstLine="0"/>
              <w:jc w:val="left"/>
            </w:pPr>
            <w:r>
              <w:rPr>
                <w:b/>
              </w:rPr>
              <w:t xml:space="preserve">ROZWOJU LOKALNEGO KIEROWANEGO PRZEZ SPOŁECZNOŚĆ PRZEZ </w:t>
            </w:r>
            <w:bookmarkStart w:id="0" w:name="_GoBack"/>
            <w:proofErr w:type="gramStart"/>
            <w:r>
              <w:rPr>
                <w:b/>
              </w:rPr>
              <w:t xml:space="preserve">PODEJMOWANIE </w:t>
            </w:r>
            <w:r>
              <w:t xml:space="preserve"> </w:t>
            </w:r>
            <w:r>
              <w:rPr>
                <w:b/>
              </w:rPr>
              <w:t>DZIAŁALNOŚCI</w:t>
            </w:r>
            <w:proofErr w:type="gramEnd"/>
            <w:r>
              <w:rPr>
                <w:b/>
              </w:rPr>
              <w:t xml:space="preserve"> GOSPODARCZEJ 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 xml:space="preserve">Przedsięwzięcia 1.1.1. Nowe Innowacyjne Źródła Dochodu </w:t>
            </w:r>
            <w:r>
              <w:t xml:space="preserve"> </w:t>
            </w:r>
            <w:bookmarkEnd w:id="0"/>
          </w:p>
        </w:tc>
      </w:tr>
      <w:tr w:rsidR="00323F56">
        <w:trPr>
          <w:trHeight w:val="456"/>
        </w:trPr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  <w:sz w:val="20"/>
              </w:rPr>
              <w:t xml:space="preserve">Kryterium: </w:t>
            </w:r>
            <w:r>
              <w:t xml:space="preserve"> </w:t>
            </w:r>
          </w:p>
        </w:tc>
        <w:tc>
          <w:tcPr>
            <w:tcW w:w="5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 xml:space="preserve">Wyjaśnienie kryterium/ Źródło weryfikacji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EECE1"/>
            <w:vAlign w:val="center"/>
          </w:tcPr>
          <w:p w:rsidR="00323F56" w:rsidRDefault="008602DF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 xml:space="preserve">Punktacja: </w:t>
            </w:r>
            <w:r>
              <w:t xml:space="preserve"> </w:t>
            </w:r>
          </w:p>
        </w:tc>
      </w:tr>
      <w:tr w:rsidR="00323F56">
        <w:trPr>
          <w:trHeight w:val="3173"/>
        </w:trPr>
        <w:tc>
          <w:tcPr>
            <w:tcW w:w="212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</w:tcPr>
          <w:p w:rsidR="00323F56" w:rsidRDefault="008602DF">
            <w:pPr>
              <w:spacing w:after="18" w:line="259" w:lineRule="auto"/>
              <w:ind w:left="140" w:right="0" w:firstLine="0"/>
              <w:jc w:val="left"/>
            </w:pPr>
            <w:r>
              <w:rPr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Innowacyjność </w:t>
            </w:r>
          </w:p>
          <w:p w:rsidR="00323F56" w:rsidRDefault="008602DF">
            <w:pPr>
              <w:spacing w:after="0" w:line="259" w:lineRule="auto"/>
              <w:ind w:left="501" w:right="0" w:firstLine="0"/>
              <w:jc w:val="left"/>
            </w:pPr>
            <w:proofErr w:type="gramStart"/>
            <w:r>
              <w:rPr>
                <w:b/>
                <w:sz w:val="20"/>
              </w:rPr>
              <w:t>operacji</w:t>
            </w:r>
            <w:proofErr w:type="gramEnd"/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50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323F56" w:rsidRDefault="008602DF">
            <w:pPr>
              <w:spacing w:after="0" w:line="255" w:lineRule="auto"/>
              <w:ind w:left="166" w:right="0" w:firstLine="0"/>
              <w:jc w:val="left"/>
            </w:pPr>
            <w:r>
              <w:rPr>
                <w:b/>
                <w:sz w:val="20"/>
              </w:rPr>
              <w:t>Opis kryterium</w:t>
            </w:r>
            <w:r>
              <w:rPr>
                <w:sz w:val="20"/>
              </w:rPr>
              <w:t xml:space="preserve">: Innowacyjny charakter operacji lub działań realizowanych w ramach operacji. Przez innowacyjność należy rozumieć zastosowanie lub wprowadzenie nowych lub ulepszonych produktów, procesów (technologii), metod organizacji lub marketingu poprzez praktyczne wykorzystanie lokalnych zasobów unikalnych i charakterystycznym na obszarze LSR (przyrodniczych, historycznych, kulturowych czy społecznych). Innowacyjne może być ich nietypowe, niestandardowe ich wykorzystanie czy promocja. </w:t>
            </w:r>
            <w:r>
              <w:t xml:space="preserve"> </w:t>
            </w:r>
          </w:p>
          <w:p w:rsidR="00323F56" w:rsidRDefault="008602DF">
            <w:pPr>
              <w:spacing w:after="0" w:line="295" w:lineRule="auto"/>
              <w:ind w:left="166" w:right="0" w:firstLine="0"/>
              <w:jc w:val="left"/>
            </w:pPr>
            <w:r>
              <w:rPr>
                <w:sz w:val="20"/>
              </w:rPr>
              <w:t xml:space="preserve">W przypadku nie stwierdzenia innowacyjnego charakteru operacji nie przyznaje się punktów.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66" w:right="0" w:firstLine="0"/>
              <w:jc w:val="left"/>
            </w:pPr>
            <w:r>
              <w:rPr>
                <w:b/>
                <w:sz w:val="20"/>
              </w:rPr>
              <w:t>Źródło weryfikacji:</w:t>
            </w:r>
            <w:r>
              <w:rPr>
                <w:sz w:val="20"/>
              </w:rPr>
              <w:t xml:space="preserve"> Wniosek o przyznanie pomocy.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323F56" w:rsidRDefault="008602DF">
            <w:pPr>
              <w:spacing w:after="33" w:line="236" w:lineRule="auto"/>
              <w:ind w:left="168" w:right="0" w:firstLine="0"/>
              <w:jc w:val="left"/>
            </w:pPr>
            <w:r>
              <w:rPr>
                <w:b/>
                <w:sz w:val="20"/>
              </w:rPr>
              <w:t>6 pkt.</w:t>
            </w:r>
            <w:r>
              <w:rPr>
                <w:sz w:val="20"/>
              </w:rPr>
              <w:t xml:space="preserve"> - Innowacyjność operacji na poziomie obszaru LSR. </w:t>
            </w:r>
            <w:r>
              <w:t xml:space="preserve"> </w:t>
            </w:r>
          </w:p>
          <w:p w:rsidR="00323F56" w:rsidRDefault="008602DF">
            <w:pPr>
              <w:spacing w:after="32" w:line="237" w:lineRule="auto"/>
              <w:ind w:left="168" w:right="0" w:firstLine="0"/>
              <w:jc w:val="left"/>
            </w:pPr>
            <w:r>
              <w:rPr>
                <w:b/>
                <w:sz w:val="20"/>
              </w:rPr>
              <w:t>3 pkt.</w:t>
            </w:r>
            <w:r>
              <w:rPr>
                <w:sz w:val="20"/>
              </w:rPr>
              <w:t xml:space="preserve"> - Innowacyjność operacji na poziomie gminy członkowskiej LGD miejsca realizacji operacji. 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  <w:sz w:val="20"/>
              </w:rPr>
              <w:t>0 pkt.</w:t>
            </w:r>
            <w:r>
              <w:rPr>
                <w:sz w:val="20"/>
              </w:rPr>
              <w:t xml:space="preserve"> - Innowacyjność operacji na poziomie mniejszym niż obszar gminy członkowskiej LGD, miejsca realizacji operacji lub brak innowacyjności. </w:t>
            </w:r>
            <w:r>
              <w:t xml:space="preserve"> </w:t>
            </w:r>
          </w:p>
        </w:tc>
      </w:tr>
      <w:tr w:rsidR="00323F56">
        <w:trPr>
          <w:trHeight w:val="4781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</w:tcPr>
          <w:p w:rsidR="00323F56" w:rsidRDefault="008602DF">
            <w:pPr>
              <w:spacing w:after="2" w:line="256" w:lineRule="auto"/>
              <w:ind w:left="500" w:right="72" w:hanging="360"/>
              <w:jc w:val="left"/>
            </w:pPr>
            <w:r>
              <w:rPr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</w:rPr>
              <w:t xml:space="preserve">Czas zamieszkania na obszarze </w:t>
            </w:r>
          </w:p>
          <w:p w:rsidR="00323F56" w:rsidRDefault="008602DF">
            <w:pPr>
              <w:spacing w:after="0" w:line="259" w:lineRule="auto"/>
              <w:ind w:left="501" w:right="0" w:firstLine="0"/>
              <w:jc w:val="left"/>
            </w:pPr>
            <w:r>
              <w:rPr>
                <w:b/>
              </w:rPr>
              <w:t>LSR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323F56" w:rsidRDefault="008602DF">
            <w:pPr>
              <w:spacing w:after="18" w:line="251" w:lineRule="auto"/>
              <w:ind w:left="166" w:right="0" w:firstLine="0"/>
              <w:jc w:val="left"/>
            </w:pPr>
            <w:r>
              <w:rPr>
                <w:b/>
                <w:sz w:val="20"/>
              </w:rPr>
              <w:t>Opis kryterium:</w:t>
            </w:r>
            <w:r>
              <w:rPr>
                <w:sz w:val="20"/>
              </w:rPr>
              <w:t xml:space="preserve"> Preferowani są wnioskodawcy, którzy zamieszkują na obszarze gmin należących do LGD dłużej niż 180 dni wg stanu na dzień złożenia wniosku o przyznanie pomocy. W przypadku, gdy podmiotem ubiegającym się o przyznanie pomocy jest osoba fizyczna weryfikuje się adres zamieszkania potwierdzony zgodnie z adresem wskazanym w dowodzie osobistym lub adresem zameldowania na pobyt stały lub czasowy, wskazanym w Zaświadczeniu z właściwej </w:t>
            </w:r>
          </w:p>
          <w:p w:rsidR="00323F56" w:rsidRDefault="008602DF">
            <w:pPr>
              <w:spacing w:after="0" w:line="243" w:lineRule="auto"/>
              <w:ind w:left="166" w:right="0" w:firstLine="0"/>
              <w:jc w:val="left"/>
            </w:pPr>
            <w:r>
              <w:rPr>
                <w:sz w:val="20"/>
              </w:rPr>
              <w:t xml:space="preserve">Ewidencji Ludności w przypadku, gdy dowód osobisty został wydany na podstawie przepisów rozporządzenia Ministra Spraw Wewnętrznych z dnia 29 stycznia 2015 r. w sprawie wzoru dowodu osobistego oraz sposobu i trybu </w:t>
            </w:r>
          </w:p>
          <w:p w:rsidR="00323F56" w:rsidRDefault="008602DF">
            <w:pPr>
              <w:spacing w:after="0" w:line="245" w:lineRule="auto"/>
              <w:ind w:left="166" w:right="0" w:firstLine="0"/>
              <w:jc w:val="left"/>
            </w:pPr>
            <w:proofErr w:type="gramStart"/>
            <w:r>
              <w:rPr>
                <w:sz w:val="20"/>
              </w:rPr>
              <w:t>postępowania</w:t>
            </w:r>
            <w:proofErr w:type="gramEnd"/>
            <w:r>
              <w:rPr>
                <w:sz w:val="20"/>
              </w:rPr>
              <w:t xml:space="preserve"> w sprawach wydawania dowodów osobistych, ich utraty, uszkodzenia, unieważnienia i zwrotu </w:t>
            </w:r>
          </w:p>
          <w:p w:rsidR="00323F56" w:rsidRDefault="008602DF">
            <w:pPr>
              <w:spacing w:after="9" w:line="259" w:lineRule="auto"/>
              <w:ind w:left="166" w:right="0" w:firstLine="0"/>
              <w:jc w:val="left"/>
            </w:pPr>
            <w:r>
              <w:rPr>
                <w:sz w:val="20"/>
              </w:rPr>
              <w:t xml:space="preserve">(Dz.U.poz.212), </w:t>
            </w:r>
            <w:proofErr w:type="gramStart"/>
            <w:r>
              <w:rPr>
                <w:sz w:val="20"/>
              </w:rPr>
              <w:t>zgodnie z którym</w:t>
            </w:r>
            <w:proofErr w:type="gramEnd"/>
            <w:r>
              <w:rPr>
                <w:sz w:val="20"/>
              </w:rPr>
              <w:t xml:space="preserve"> w treści dowodu brak jest adresu zameldowania lub gdy jest ono różne od miejsca zameldowania na pobyt stały.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46" w:right="0" w:firstLine="19"/>
              <w:jc w:val="left"/>
            </w:pPr>
            <w:r>
              <w:rPr>
                <w:b/>
                <w:sz w:val="20"/>
              </w:rPr>
              <w:t>Źródło weryfikacji:</w:t>
            </w:r>
            <w:r>
              <w:rPr>
                <w:sz w:val="20"/>
              </w:rPr>
              <w:t xml:space="preserve"> Wniosek o przyznanie pomocy </w:t>
            </w:r>
            <w:proofErr w:type="gramStart"/>
            <w:r>
              <w:rPr>
                <w:sz w:val="20"/>
              </w:rPr>
              <w:t xml:space="preserve">w </w:t>
            </w:r>
            <w:r>
              <w:t xml:space="preserve"> </w:t>
            </w:r>
            <w:r>
              <w:rPr>
                <w:sz w:val="20"/>
              </w:rPr>
              <w:t>ramach</w:t>
            </w:r>
            <w:proofErr w:type="gramEnd"/>
            <w:r>
              <w:rPr>
                <w:sz w:val="20"/>
              </w:rPr>
              <w:t xml:space="preserve"> LSR/ zaświadczenie o zameldowaniu/ załączniki do wniosku o przyznanie pomocy.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:rsidR="00323F56" w:rsidRDefault="008602DF">
            <w:pPr>
              <w:spacing w:after="0" w:line="259" w:lineRule="auto"/>
              <w:ind w:left="-19" w:right="0" w:firstLine="184"/>
              <w:jc w:val="left"/>
            </w:pPr>
            <w:r>
              <w:rPr>
                <w:b/>
                <w:sz w:val="20"/>
              </w:rPr>
              <w:t xml:space="preserve">4 pkt - </w:t>
            </w:r>
            <w:proofErr w:type="gramStart"/>
            <w:r>
              <w:rPr>
                <w:sz w:val="20"/>
              </w:rPr>
              <w:t>Wnioskodawca   zamieszkuje</w:t>
            </w:r>
            <w:proofErr w:type="gramEnd"/>
            <w:r>
              <w:rPr>
                <w:sz w:val="20"/>
              </w:rPr>
              <w:t xml:space="preserve"> na obszarze gmin należących do LGD </w:t>
            </w:r>
          </w:p>
          <w:p w:rsidR="00323F56" w:rsidRDefault="008602DF">
            <w:pPr>
              <w:spacing w:after="38" w:line="258" w:lineRule="auto"/>
              <w:ind w:left="166" w:right="99" w:firstLine="0"/>
              <w:jc w:val="left"/>
            </w:pPr>
            <w:r>
              <w:rPr>
                <w:sz w:val="20"/>
              </w:rPr>
              <w:t>181 i więcej dni wg stanu na dzień złożenia wniosku o przyznanie pomocy.</w:t>
            </w:r>
            <w:r>
              <w:rPr>
                <w:b/>
                <w:sz w:val="20"/>
              </w:rPr>
              <w:t xml:space="preserve">  0 </w:t>
            </w:r>
            <w:proofErr w:type="gramStart"/>
            <w:r>
              <w:rPr>
                <w:b/>
                <w:sz w:val="20"/>
              </w:rPr>
              <w:t>pkt</w:t>
            </w:r>
            <w:proofErr w:type="gramEnd"/>
            <w:r>
              <w:rPr>
                <w:b/>
                <w:sz w:val="20"/>
              </w:rPr>
              <w:t xml:space="preserve"> - </w:t>
            </w:r>
            <w:r>
              <w:rPr>
                <w:sz w:val="20"/>
              </w:rPr>
              <w:t xml:space="preserve">Wnioskodawca zamieszkuje na obszarze </w:t>
            </w:r>
          </w:p>
          <w:p w:rsidR="00323F56" w:rsidRDefault="008602DF">
            <w:pPr>
              <w:spacing w:after="0" w:line="259" w:lineRule="auto"/>
              <w:ind w:left="166" w:right="77" w:hanging="184"/>
              <w:jc w:val="left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gmin należących do LGD do 180 dni wg stanu na dzień złożenia wniosku </w:t>
            </w:r>
            <w:proofErr w:type="gramStart"/>
            <w:r>
              <w:rPr>
                <w:sz w:val="20"/>
              </w:rPr>
              <w:t>o  przyznanie</w:t>
            </w:r>
            <w:proofErr w:type="gramEnd"/>
            <w:r>
              <w:rPr>
                <w:sz w:val="20"/>
              </w:rPr>
              <w:t xml:space="preserve"> pomocy.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56">
        <w:trPr>
          <w:trHeight w:val="4965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3" w:space="0" w:color="BFBFBF"/>
              <w:right w:val="single" w:sz="8" w:space="0" w:color="00000A"/>
            </w:tcBorders>
          </w:tcPr>
          <w:p w:rsidR="00323F56" w:rsidRDefault="008602DF">
            <w:pPr>
              <w:spacing w:after="0" w:line="259" w:lineRule="auto"/>
              <w:ind w:left="500" w:right="22" w:hanging="360"/>
              <w:jc w:val="left"/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</w:rPr>
              <w:t xml:space="preserve">Ilość tworzonych miejsc pracy  </w:t>
            </w:r>
            <w:r>
              <w:t xml:space="preserve"> 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8" w:space="0" w:color="00000A"/>
              <w:bottom w:val="single" w:sz="3" w:space="0" w:color="BFBFBF"/>
              <w:right w:val="single" w:sz="8" w:space="0" w:color="00000A"/>
            </w:tcBorders>
          </w:tcPr>
          <w:p w:rsidR="00323F56" w:rsidRDefault="008602DF">
            <w:pPr>
              <w:spacing w:after="0" w:line="257" w:lineRule="auto"/>
              <w:ind w:left="156" w:right="0" w:firstLine="0"/>
              <w:jc w:val="left"/>
            </w:pPr>
            <w:r>
              <w:rPr>
                <w:b/>
                <w:sz w:val="20"/>
              </w:rPr>
              <w:t xml:space="preserve">Opis kryterium: </w:t>
            </w:r>
            <w:r>
              <w:rPr>
                <w:sz w:val="20"/>
              </w:rPr>
              <w:t xml:space="preserve">Wnioskodawca tworzy więcej miejsc pracy niż wymagane minimum Programowe (powyżej jednego stałego miejsca pracy w przeliczeniu na pełne średnioroczne etaty. Samozatrudnienie liczone </w:t>
            </w:r>
            <w:proofErr w:type="gramStart"/>
            <w:r>
              <w:rPr>
                <w:sz w:val="20"/>
              </w:rPr>
              <w:t>jest jako</w:t>
            </w:r>
            <w:proofErr w:type="gramEnd"/>
            <w:r>
              <w:rPr>
                <w:sz w:val="20"/>
              </w:rPr>
              <w:t xml:space="preserve"> etat.). Premiuje się wnioskodawców, którzy tworzą więcej niż wymagane Programem miejsca pracy w oparciu o umowę o pracę/ samozatrudnienie. 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0"/>
              </w:rPr>
              <w:t xml:space="preserve">Źródło weryfikacji: </w:t>
            </w:r>
            <w:r>
              <w:rPr>
                <w:sz w:val="20"/>
              </w:rPr>
              <w:t>Wniosek o przyznanie pomocy/ Biznesplan.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8" w:space="0" w:color="00000A"/>
              <w:bottom w:val="single" w:sz="3" w:space="0" w:color="BFBFBF"/>
              <w:right w:val="single" w:sz="8" w:space="0" w:color="00000A"/>
            </w:tcBorders>
          </w:tcPr>
          <w:p w:rsidR="00323F56" w:rsidRDefault="008602DF">
            <w:pPr>
              <w:spacing w:after="0" w:line="274" w:lineRule="auto"/>
              <w:ind w:left="161" w:right="297" w:firstLine="0"/>
              <w:jc w:val="left"/>
            </w:pPr>
            <w:r>
              <w:rPr>
                <w:b/>
                <w:sz w:val="20"/>
              </w:rPr>
              <w:t xml:space="preserve">6 pkt. - </w:t>
            </w:r>
            <w:proofErr w:type="gramStart"/>
            <w:r>
              <w:rPr>
                <w:sz w:val="20"/>
              </w:rPr>
              <w:t>Wnioskodawca  przewiduje</w:t>
            </w:r>
            <w:proofErr w:type="gramEnd"/>
            <w:r>
              <w:rPr>
                <w:sz w:val="20"/>
              </w:rPr>
              <w:t xml:space="preserve"> utworzenie  stałego miejsca pracy w  przeliczeniu na powyżej 1  średniorocznego etatu.   </w:t>
            </w:r>
            <w:r>
              <w:rPr>
                <w:b/>
                <w:sz w:val="20"/>
              </w:rPr>
              <w:t xml:space="preserve">4 pkt. - </w:t>
            </w:r>
            <w:proofErr w:type="gramStart"/>
            <w:r>
              <w:rPr>
                <w:sz w:val="20"/>
              </w:rPr>
              <w:t>Wnioskodawca  przewiduje</w:t>
            </w:r>
            <w:proofErr w:type="gramEnd"/>
            <w:r>
              <w:rPr>
                <w:sz w:val="20"/>
              </w:rPr>
              <w:t xml:space="preserve"> utworzenie  stałego miejsca pracy w  przeliczeniu na powyżej 0,5 do 1 średniorocznego etatu włącznie.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61" w:right="0" w:firstLine="0"/>
              <w:jc w:val="left"/>
            </w:pPr>
            <w:r>
              <w:rPr>
                <w:b/>
                <w:sz w:val="20"/>
              </w:rPr>
              <w:t>2 pkt</w:t>
            </w:r>
            <w:r>
              <w:rPr>
                <w:sz w:val="20"/>
              </w:rPr>
              <w:t xml:space="preserve"> - </w:t>
            </w:r>
            <w:proofErr w:type="gramStart"/>
            <w:r>
              <w:rPr>
                <w:sz w:val="20"/>
              </w:rPr>
              <w:t>Wnioskodawca  przewiduje</w:t>
            </w:r>
            <w:proofErr w:type="gramEnd"/>
            <w:r>
              <w:rPr>
                <w:sz w:val="20"/>
              </w:rPr>
              <w:t xml:space="preserve"> utworzenie  stałego miejsca pracy w  przeliczeniu do 0,5 średniorocznego etatu włącznie. </w:t>
            </w:r>
            <w:r>
              <w:t xml:space="preserve"> </w:t>
            </w:r>
          </w:p>
          <w:p w:rsidR="00323F56" w:rsidRDefault="008602DF">
            <w:pPr>
              <w:spacing w:after="0" w:line="259" w:lineRule="auto"/>
              <w:ind w:left="161" w:right="0" w:firstLine="0"/>
              <w:jc w:val="left"/>
            </w:pPr>
            <w:r>
              <w:rPr>
                <w:b/>
                <w:sz w:val="20"/>
              </w:rPr>
              <w:t>0 pkt.</w:t>
            </w:r>
            <w:r>
              <w:rPr>
                <w:sz w:val="20"/>
              </w:rPr>
              <w:t xml:space="preserve"> – Wnioskodawca nie przewiduje dodatkowych miejsc pracy. </w:t>
            </w:r>
            <w:r>
              <w:t xml:space="preserve"> </w:t>
            </w:r>
          </w:p>
        </w:tc>
      </w:tr>
      <w:tr w:rsidR="00323F56">
        <w:trPr>
          <w:trHeight w:val="264"/>
        </w:trPr>
        <w:tc>
          <w:tcPr>
            <w:tcW w:w="9769" w:type="dxa"/>
            <w:gridSpan w:val="3"/>
            <w:tcBorders>
              <w:top w:val="single" w:sz="3" w:space="0" w:color="BFBFBF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</w:tcPr>
          <w:p w:rsidR="00323F56" w:rsidRDefault="008602DF">
            <w:pPr>
              <w:spacing w:after="0" w:line="259" w:lineRule="auto"/>
              <w:ind w:left="132" w:right="0" w:firstLine="0"/>
              <w:jc w:val="center"/>
            </w:pPr>
            <w:r>
              <w:rPr>
                <w:b/>
                <w:sz w:val="20"/>
              </w:rPr>
              <w:t>Maksymalna liczba punktów: 31</w:t>
            </w:r>
            <w:r>
              <w:t xml:space="preserve"> </w:t>
            </w:r>
          </w:p>
        </w:tc>
      </w:tr>
    </w:tbl>
    <w:p w:rsidR="00323F56" w:rsidRDefault="00323F56" w:rsidP="00DA02AC">
      <w:pPr>
        <w:spacing w:after="3" w:line="254" w:lineRule="auto"/>
        <w:ind w:left="0" w:right="9670" w:firstLine="0"/>
        <w:sectPr w:rsidR="00323F56">
          <w:footerReference w:type="even" r:id="rId7"/>
          <w:footerReference w:type="default" r:id="rId8"/>
          <w:footerReference w:type="first" r:id="rId9"/>
          <w:pgSz w:w="11906" w:h="16838"/>
          <w:pgMar w:top="710" w:right="984" w:bottom="198" w:left="1123" w:header="708" w:footer="708" w:gutter="0"/>
          <w:cols w:space="708"/>
          <w:titlePg/>
        </w:sectPr>
      </w:pPr>
    </w:p>
    <w:p w:rsidR="00DA02AC" w:rsidRDefault="00DA02AC" w:rsidP="00DA02AC">
      <w:pPr>
        <w:tabs>
          <w:tab w:val="left" w:pos="2283"/>
        </w:tabs>
        <w:ind w:left="0" w:firstLine="0"/>
      </w:pPr>
    </w:p>
    <w:p w:rsidR="00DA02AC" w:rsidRPr="00DA02AC" w:rsidRDefault="00DA02AC" w:rsidP="00DA02AC"/>
    <w:p w:rsidR="00DA02AC" w:rsidRPr="00DA02AC" w:rsidRDefault="00DA02AC" w:rsidP="00DA02AC"/>
    <w:p w:rsidR="00323F56" w:rsidRPr="00DA02AC" w:rsidRDefault="00323F56" w:rsidP="00DA02AC">
      <w:pPr>
        <w:tabs>
          <w:tab w:val="left" w:pos="7031"/>
        </w:tabs>
        <w:ind w:left="0" w:firstLine="0"/>
      </w:pPr>
    </w:p>
    <w:sectPr w:rsidR="00323F56" w:rsidRPr="00DA02AC">
      <w:footerReference w:type="even" r:id="rId10"/>
      <w:footerReference w:type="default" r:id="rId11"/>
      <w:footerReference w:type="first" r:id="rId12"/>
      <w:pgSz w:w="11906" w:h="16838"/>
      <w:pgMar w:top="1440" w:right="990" w:bottom="1704" w:left="0" w:header="708" w:footer="7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E5" w:rsidRDefault="002D01E5">
      <w:pPr>
        <w:spacing w:after="0" w:line="240" w:lineRule="auto"/>
      </w:pPr>
      <w:r>
        <w:separator/>
      </w:r>
    </w:p>
  </w:endnote>
  <w:endnote w:type="continuationSeparator" w:id="0">
    <w:p w:rsidR="002D01E5" w:rsidRDefault="002D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F56" w:rsidRDefault="008602DF">
    <w:pPr>
      <w:spacing w:after="0" w:line="259" w:lineRule="auto"/>
      <w:ind w:left="0" w:right="-59" w:firstLine="0"/>
      <w:jc w:val="right"/>
    </w:pPr>
    <w:r>
      <w:rPr>
        <w:sz w:val="16"/>
      </w:rPr>
      <w:t xml:space="preserve"> </w:t>
    </w:r>
  </w:p>
  <w:p w:rsidR="00323F56" w:rsidRDefault="008602DF">
    <w:pPr>
      <w:spacing w:after="39" w:line="259" w:lineRule="auto"/>
      <w:ind w:left="0" w:right="-17" w:firstLine="0"/>
      <w:jc w:val="right"/>
    </w:pPr>
    <w:r>
      <w:rPr>
        <w:sz w:val="16"/>
      </w:rP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 </w:t>
    </w:r>
  </w:p>
  <w:p w:rsidR="00323F56" w:rsidRDefault="008602DF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F56" w:rsidRDefault="008602DF">
    <w:pPr>
      <w:spacing w:after="0" w:line="259" w:lineRule="auto"/>
      <w:ind w:left="0" w:right="-59" w:firstLine="0"/>
      <w:jc w:val="right"/>
    </w:pPr>
    <w:r>
      <w:rPr>
        <w:sz w:val="16"/>
      </w:rPr>
      <w:t xml:space="preserve"> </w:t>
    </w:r>
  </w:p>
  <w:p w:rsidR="00323F56" w:rsidRDefault="008602DF">
    <w:pPr>
      <w:spacing w:after="39" w:line="259" w:lineRule="auto"/>
      <w:ind w:left="0" w:right="-17" w:firstLine="0"/>
      <w:jc w:val="right"/>
    </w:pPr>
    <w:r>
      <w:rPr>
        <w:sz w:val="16"/>
      </w:rP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 w:rsidR="00DA02AC" w:rsidRPr="00DA02AC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 </w:t>
    </w:r>
  </w:p>
  <w:p w:rsidR="00323F56" w:rsidRDefault="008602DF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F56" w:rsidRDefault="00323F5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F56" w:rsidRDefault="008602DF">
    <w:pPr>
      <w:spacing w:after="29" w:line="259" w:lineRule="auto"/>
      <w:ind w:left="0" w:right="32" w:firstLine="0"/>
      <w:jc w:val="right"/>
    </w:pPr>
    <w:r>
      <w:rPr>
        <w:sz w:val="18"/>
      </w:rP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11</w:t>
    </w:r>
    <w:r>
      <w:rPr>
        <w:sz w:val="18"/>
      </w:rPr>
      <w:fldChar w:fldCharType="end"/>
    </w:r>
    <w:r>
      <w:rPr>
        <w:sz w:val="18"/>
      </w:rPr>
      <w:t xml:space="preserve">  </w:t>
    </w:r>
    <w:r>
      <w:t xml:space="preserve"> </w:t>
    </w:r>
  </w:p>
  <w:p w:rsidR="00323F56" w:rsidRDefault="008602DF">
    <w:pPr>
      <w:spacing w:after="0" w:line="259" w:lineRule="auto"/>
      <w:ind w:left="0" w:right="-12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10078085</wp:posOffset>
              </wp:positionV>
              <wp:extent cx="6229985" cy="9525"/>
              <wp:effectExtent l="0" t="0" r="0" b="0"/>
              <wp:wrapSquare wrapText="bothSides"/>
              <wp:docPr id="27585" name="Group 27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985" cy="9525"/>
                        <a:chOff x="0" y="0"/>
                        <a:chExt cx="6229985" cy="9525"/>
                      </a:xfrm>
                    </wpg:grpSpPr>
                    <wps:wsp>
                      <wps:cNvPr id="28309" name="Shape 28309"/>
                      <wps:cNvSpPr/>
                      <wps:spPr>
                        <a:xfrm>
                          <a:off x="0" y="0"/>
                          <a:ext cx="622998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9985" h="9525">
                              <a:moveTo>
                                <a:pt x="0" y="0"/>
                              </a:moveTo>
                              <a:lnTo>
                                <a:pt x="6229985" y="0"/>
                              </a:lnTo>
                              <a:lnTo>
                                <a:pt x="622998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62BF6C" id="Group 27585" o:spid="_x0000_s1026" style="position:absolute;margin-left:55.2pt;margin-top:793.55pt;width:490.55pt;height:.75pt;z-index:251658240;mso-position-horizontal-relative:page;mso-position-vertical-relative:page" coordsize="622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">
              <v:shape id="Shape 28309" o:spid="_x0000_s1027" style="position:absolute;width:62299;height:95;visibility:visible;mso-wrap-style:square;v-text-anchor:top" coordsize="622998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QrMYA&#10;AADeAAAADwAAAGRycy9kb3ducmV2LnhtbESP0WrCQBRE3wv+w3IF3+rGSItNXcUWFN/UTT/gkr1N&#10;QrN3Y3aj0a/vCoU+DjNzhlmuB9uIC3W+dqxgNk1AEBfO1Fwq+Mq3zwsQPiAbbByTght5WK9GT0vM&#10;jLvyiS46lCJC2GeooAqhzaT0RUUW/dS1xNH7dp3FEGVXStPhNcJtI9MkeZUWa44LFbb0WVHxo3ur&#10;QOtzft7leP847FPd5/2RX05HpSbjYfMOItAQ/sN/7b1RkC7myRs87s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LQrMYAAADeAAAADwAAAAAAAAAAAAAAAACYAgAAZHJz&#10;L2Rvd25yZXYueG1sUEsFBgAAAAAEAAQA9QAAAIsDAAAAAA==&#10;" path="m,l6229985,r,9525l,9525,,e" fillcolor="#d9d9d9" stroked="f" strokeweight="0">
                <v:stroke miterlimit="83231f" joinstyle="miter"/>
                <v:path arrowok="t" textboxrect="0,0,6229985,9525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F56" w:rsidRDefault="00323F56" w:rsidP="00DA02AC">
    <w:pPr>
      <w:spacing w:after="29" w:line="259" w:lineRule="auto"/>
      <w:ind w:left="0" w:right="32" w:firstLine="0"/>
    </w:pPr>
  </w:p>
  <w:p w:rsidR="00323F56" w:rsidRDefault="008602DF" w:rsidP="00DA02AC">
    <w:pPr>
      <w:spacing w:after="0" w:line="259" w:lineRule="auto"/>
      <w:ind w:left="0" w:right="-128" w:firstLine="0"/>
      <w:jc w:val="center"/>
    </w:pPr>
    <w:r>
      <w:rPr>
        <w:sz w:val="20"/>
      </w:rPr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F56" w:rsidRDefault="008602DF">
    <w:pPr>
      <w:spacing w:after="29" w:line="259" w:lineRule="auto"/>
      <w:ind w:left="0" w:right="32" w:firstLine="0"/>
      <w:jc w:val="right"/>
    </w:pPr>
    <w:r>
      <w:rPr>
        <w:sz w:val="18"/>
      </w:rP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11</w:t>
    </w:r>
    <w:r>
      <w:rPr>
        <w:sz w:val="18"/>
      </w:rPr>
      <w:fldChar w:fldCharType="end"/>
    </w:r>
    <w:r>
      <w:rPr>
        <w:sz w:val="18"/>
      </w:rPr>
      <w:t xml:space="preserve">  </w:t>
    </w:r>
    <w:r>
      <w:t xml:space="preserve"> </w:t>
    </w:r>
  </w:p>
  <w:p w:rsidR="00323F56" w:rsidRDefault="008602DF">
    <w:pPr>
      <w:spacing w:after="0" w:line="259" w:lineRule="auto"/>
      <w:ind w:left="0" w:right="-12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10078085</wp:posOffset>
              </wp:positionV>
              <wp:extent cx="6229985" cy="9525"/>
              <wp:effectExtent l="0" t="0" r="0" b="0"/>
              <wp:wrapSquare wrapText="bothSides"/>
              <wp:docPr id="27555" name="Group 27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985" cy="9525"/>
                        <a:chOff x="0" y="0"/>
                        <a:chExt cx="6229985" cy="9525"/>
                      </a:xfrm>
                    </wpg:grpSpPr>
                    <wps:wsp>
                      <wps:cNvPr id="28307" name="Shape 28307"/>
                      <wps:cNvSpPr/>
                      <wps:spPr>
                        <a:xfrm>
                          <a:off x="0" y="0"/>
                          <a:ext cx="622998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9985" h="9525">
                              <a:moveTo>
                                <a:pt x="0" y="0"/>
                              </a:moveTo>
                              <a:lnTo>
                                <a:pt x="6229985" y="0"/>
                              </a:lnTo>
                              <a:lnTo>
                                <a:pt x="622998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F5466A" id="Group 27555" o:spid="_x0000_s1026" style="position:absolute;margin-left:55.2pt;margin-top:793.55pt;width:490.55pt;height:.75pt;z-index:251660288;mso-position-horizontal-relative:page;mso-position-vertical-relative:page" coordsize="622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">
              <v:shape id="Shape 28307" o:spid="_x0000_s1027" style="position:absolute;width:62299;height:95;visibility:visible;mso-wrap-style:square;v-text-anchor:top" coordsize="622998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hRcYA&#10;AADeAAAADwAAAGRycy9kb3ducmV2LnhtbESP0WrCQBRE3wv+w3IF3+rGSFtJXcUWFN/UTT/gkr1N&#10;QrN3Y3aj0a/vCoU+DjNzhlmuB9uIC3W+dqxgNk1AEBfO1Fwq+Mq3zwsQPiAbbByTght5WK9GT0vM&#10;jLvyiS46lCJC2GeooAqhzaT0RUUW/dS1xNH7dp3FEGVXStPhNcJtI9MkeZUWa44LFbb0WVHxo3ur&#10;QOtzft7leP847FPd5/2RX05HpSbjYfMOItAQ/sN/7b1RkC7myRs87s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HhRcYAAADeAAAADwAAAAAAAAAAAAAAAACYAgAAZHJz&#10;L2Rvd25yZXYueG1sUEsFBgAAAAAEAAQA9QAAAIsDAAAAAA==&#10;" path="m,l6229985,r,9525l,9525,,e" fillcolor="#d9d9d9" stroked="f" strokeweight="0">
                <v:stroke miterlimit="83231f" joinstyle="miter"/>
                <v:path arrowok="t" textboxrect="0,0,6229985,9525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E5" w:rsidRDefault="002D01E5">
      <w:pPr>
        <w:spacing w:after="0" w:line="240" w:lineRule="auto"/>
      </w:pPr>
      <w:r>
        <w:separator/>
      </w:r>
    </w:p>
  </w:footnote>
  <w:footnote w:type="continuationSeparator" w:id="0">
    <w:p w:rsidR="002D01E5" w:rsidRDefault="002D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1005"/>
    <w:multiLevelType w:val="hybridMultilevel"/>
    <w:tmpl w:val="A73643D2"/>
    <w:lvl w:ilvl="0" w:tplc="5D18B644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4D73E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4B406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E1388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E4666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CEE46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A8A6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412B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08334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54710"/>
    <w:multiLevelType w:val="hybridMultilevel"/>
    <w:tmpl w:val="090ED526"/>
    <w:lvl w:ilvl="0" w:tplc="94BA4D36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CFE2E">
      <w:start w:val="1"/>
      <w:numFmt w:val="decimal"/>
      <w:lvlText w:val="%2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2ADF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8CE82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C0A5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264F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46F4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4EF3C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EA7A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56"/>
    <w:rsid w:val="002D01E5"/>
    <w:rsid w:val="00323F56"/>
    <w:rsid w:val="008602DF"/>
    <w:rsid w:val="00AE70B0"/>
    <w:rsid w:val="00D7269A"/>
    <w:rsid w:val="00D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2967F-95FD-4BF0-920A-9B3B6E5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7" w:line="252" w:lineRule="auto"/>
      <w:ind w:left="10" w:right="41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10" w:right="138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7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2A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4/2009</vt:lpstr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4/2009</dc:title>
  <dc:subject/>
  <dc:creator>un</dc:creator>
  <cp:keywords/>
  <cp:lastModifiedBy>Fundacja</cp:lastModifiedBy>
  <cp:revision>4</cp:revision>
  <dcterms:created xsi:type="dcterms:W3CDTF">2018-01-12T07:46:00Z</dcterms:created>
  <dcterms:modified xsi:type="dcterms:W3CDTF">2018-01-12T08:34:00Z</dcterms:modified>
</cp:coreProperties>
</file>